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0577DD8A" w:rsidR="008A22CF" w:rsidRPr="00685D58" w:rsidRDefault="008A22CF" w:rsidP="008A22CF">
      <w:pPr>
        <w:pStyle w:val="3GPPHeader"/>
        <w:spacing w:after="60"/>
        <w:rPr>
          <w:lang w:val="en-US"/>
        </w:rPr>
      </w:pPr>
      <w:bookmarkStart w:id="0" w:name="_Hlk487029736"/>
      <w:bookmarkEnd w:id="0"/>
      <w:r w:rsidRPr="00685D58">
        <w:rPr>
          <w:lang w:val="en-US"/>
        </w:rPr>
        <w:t>3GPP TSG-RAN WG4</w:t>
      </w:r>
      <w:r w:rsidR="001D4850" w:rsidRPr="00685D58">
        <w:rPr>
          <w:lang w:val="en-US"/>
        </w:rPr>
        <w:t xml:space="preserve"> Meeting</w:t>
      </w:r>
      <w:r w:rsidR="005071CC" w:rsidRPr="00685D58">
        <w:rPr>
          <w:lang w:val="en-US"/>
        </w:rPr>
        <w:t xml:space="preserve"> </w:t>
      </w:r>
      <w:r w:rsidR="00837AD9" w:rsidRPr="00685D58">
        <w:rPr>
          <w:rFonts w:eastAsia="PMingLiU" w:cs="Arial"/>
          <w:color w:val="000000" w:themeColor="text1"/>
          <w:sz w:val="22"/>
          <w:lang w:val="en-US" w:eastAsia="ja-JP"/>
        </w:rPr>
        <w:t>#</w:t>
      </w:r>
      <w:bookmarkStart w:id="1" w:name="_Hlk110436944"/>
      <w:r w:rsidR="00837AD9" w:rsidRPr="00685D58">
        <w:rPr>
          <w:rFonts w:eastAsia="PMingLiU" w:cs="Arial"/>
          <w:color w:val="000000" w:themeColor="text1"/>
          <w:sz w:val="22"/>
          <w:lang w:val="en-US" w:eastAsia="ja-JP"/>
        </w:rPr>
        <w:t>10</w:t>
      </w:r>
      <w:bookmarkEnd w:id="1"/>
      <w:r w:rsidR="00AE5BBB" w:rsidRPr="00685D58">
        <w:rPr>
          <w:rFonts w:eastAsia="PMingLiU" w:cs="Arial"/>
          <w:color w:val="000000" w:themeColor="text1"/>
          <w:sz w:val="22"/>
          <w:lang w:val="en-US" w:eastAsia="ja-JP"/>
        </w:rPr>
        <w:t>6</w:t>
      </w:r>
      <w:r w:rsidR="00D776A6" w:rsidRPr="00685D58">
        <w:rPr>
          <w:rFonts w:eastAsia="PMingLiU" w:cs="Arial"/>
          <w:color w:val="000000" w:themeColor="text1"/>
          <w:sz w:val="22"/>
          <w:lang w:val="en-US" w:eastAsia="ja-JP"/>
        </w:rPr>
        <w:t>bis-e</w:t>
      </w:r>
      <w:r w:rsidRPr="00685D58">
        <w:rPr>
          <w:lang w:val="en-US"/>
        </w:rPr>
        <w:tab/>
      </w:r>
      <w:r w:rsidR="005863F3" w:rsidRPr="00685D58">
        <w:rPr>
          <w:lang w:val="en-US"/>
        </w:rPr>
        <w:t>R4-</w:t>
      </w:r>
      <w:r w:rsidR="00383317" w:rsidRPr="00685D58">
        <w:rPr>
          <w:lang w:val="en-US"/>
        </w:rPr>
        <w:t>2</w:t>
      </w:r>
      <w:r w:rsidR="00AE5BBB" w:rsidRPr="00685D58">
        <w:rPr>
          <w:lang w:val="en-US"/>
        </w:rPr>
        <w:t>30</w:t>
      </w:r>
      <w:r w:rsidR="00685D58">
        <w:rPr>
          <w:lang w:val="en-US"/>
        </w:rPr>
        <w:t>5703</w:t>
      </w:r>
    </w:p>
    <w:p w14:paraId="65F55581" w14:textId="288F6F61" w:rsidR="008A22CF" w:rsidRPr="00685D58" w:rsidRDefault="00D776A6" w:rsidP="008A22CF">
      <w:pPr>
        <w:pStyle w:val="3GPPHeader"/>
        <w:rPr>
          <w:lang w:val="en-US"/>
        </w:rPr>
      </w:pPr>
      <w:r w:rsidRPr="00685D58">
        <w:rPr>
          <w:lang w:val="en-US"/>
        </w:rPr>
        <w:t>Online</w:t>
      </w:r>
      <w:r w:rsidR="00383317" w:rsidRPr="00685D58">
        <w:rPr>
          <w:lang w:val="en-US"/>
        </w:rPr>
        <w:t xml:space="preserve">, </w:t>
      </w:r>
      <w:r w:rsidRPr="00685D58">
        <w:rPr>
          <w:lang w:val="en-US"/>
        </w:rPr>
        <w:t>April</w:t>
      </w:r>
      <w:r w:rsidR="00837AD9" w:rsidRPr="00685D58">
        <w:rPr>
          <w:lang w:val="en-US"/>
        </w:rPr>
        <w:t xml:space="preserve"> </w:t>
      </w:r>
      <w:r w:rsidRPr="00685D58">
        <w:rPr>
          <w:lang w:val="en-US"/>
        </w:rPr>
        <w:t>17</w:t>
      </w:r>
      <w:r w:rsidR="00AE5BBB" w:rsidRPr="00685D58">
        <w:rPr>
          <w:vertAlign w:val="superscript"/>
          <w:lang w:val="en-US"/>
        </w:rPr>
        <w:t>th</w:t>
      </w:r>
      <w:r w:rsidR="00AE5BBB" w:rsidRPr="00685D58">
        <w:rPr>
          <w:lang w:val="en-US"/>
        </w:rPr>
        <w:t xml:space="preserve"> </w:t>
      </w:r>
      <w:r w:rsidR="00DE3259" w:rsidRPr="00685D58">
        <w:rPr>
          <w:lang w:val="en-US"/>
        </w:rPr>
        <w:t>–</w:t>
      </w:r>
      <w:r w:rsidRPr="00685D58">
        <w:rPr>
          <w:lang w:val="en-US"/>
        </w:rPr>
        <w:t xml:space="preserve"> 26</w:t>
      </w:r>
      <w:r w:rsidRPr="00685D58">
        <w:rPr>
          <w:vertAlign w:val="superscript"/>
          <w:lang w:val="en-US"/>
        </w:rPr>
        <w:t>th</w:t>
      </w:r>
      <w:r w:rsidR="00837AD9" w:rsidRPr="00685D58">
        <w:rPr>
          <w:lang w:val="en-US"/>
        </w:rPr>
        <w:t>, 202</w:t>
      </w:r>
      <w:r w:rsidR="00AE5BBB" w:rsidRPr="00685D58">
        <w:rPr>
          <w:lang w:val="en-US"/>
        </w:rPr>
        <w:t>3</w:t>
      </w:r>
    </w:p>
    <w:p w14:paraId="2D8C5D3B" w14:textId="77777777" w:rsidR="00837AD9" w:rsidRPr="00685D58" w:rsidRDefault="00837AD9" w:rsidP="008A22CF">
      <w:pPr>
        <w:pStyle w:val="3GPPHeader"/>
        <w:rPr>
          <w:lang w:val="en-US"/>
        </w:rPr>
      </w:pPr>
    </w:p>
    <w:p w14:paraId="0FDE225D" w14:textId="1F92A5E5" w:rsidR="008A22CF" w:rsidRPr="00685D58" w:rsidRDefault="008A22CF" w:rsidP="008A22CF">
      <w:pPr>
        <w:pStyle w:val="3GPPHeader"/>
        <w:rPr>
          <w:sz w:val="22"/>
          <w:lang w:val="en-US"/>
        </w:rPr>
      </w:pPr>
      <w:r w:rsidRPr="00685D58">
        <w:rPr>
          <w:sz w:val="22"/>
          <w:lang w:val="en-US"/>
        </w:rPr>
        <w:t>Agenda Item:</w:t>
      </w:r>
      <w:r w:rsidRPr="00685D58">
        <w:rPr>
          <w:sz w:val="22"/>
          <w:lang w:val="en-US"/>
        </w:rPr>
        <w:tab/>
      </w:r>
      <w:r w:rsidR="00F97B5C" w:rsidRPr="00685D58">
        <w:rPr>
          <w:sz w:val="22"/>
          <w:lang w:val="en-US"/>
        </w:rPr>
        <w:t>5</w:t>
      </w:r>
      <w:r w:rsidR="00927488" w:rsidRPr="00685D58">
        <w:rPr>
          <w:sz w:val="22"/>
          <w:lang w:val="en-US"/>
        </w:rPr>
        <w:t>.</w:t>
      </w:r>
      <w:r w:rsidR="00F97B5C" w:rsidRPr="00685D58">
        <w:rPr>
          <w:sz w:val="22"/>
          <w:lang w:val="en-US"/>
        </w:rPr>
        <w:t>6.3</w:t>
      </w:r>
    </w:p>
    <w:p w14:paraId="57D8FDDC" w14:textId="4993D1F6" w:rsidR="008A22CF" w:rsidRPr="00685D58" w:rsidRDefault="008A22CF" w:rsidP="008A22CF">
      <w:pPr>
        <w:pStyle w:val="3GPPHeader"/>
        <w:rPr>
          <w:sz w:val="22"/>
          <w:lang w:val="en-US"/>
        </w:rPr>
      </w:pPr>
      <w:r w:rsidRPr="00685D58">
        <w:rPr>
          <w:sz w:val="22"/>
          <w:lang w:val="en-US"/>
        </w:rPr>
        <w:t>Source:</w:t>
      </w:r>
      <w:r w:rsidRPr="00685D58">
        <w:rPr>
          <w:sz w:val="22"/>
          <w:lang w:val="en-US"/>
        </w:rPr>
        <w:tab/>
      </w:r>
      <w:r w:rsidR="00837AD9" w:rsidRPr="00685D58">
        <w:rPr>
          <w:sz w:val="22"/>
          <w:lang w:val="en-US"/>
        </w:rPr>
        <w:t>MediaTek Inc.</w:t>
      </w:r>
    </w:p>
    <w:p w14:paraId="3A8FC3FA" w14:textId="0F15424D" w:rsidR="008A22CF" w:rsidRPr="00685D58" w:rsidRDefault="008A22CF" w:rsidP="0060526C">
      <w:pPr>
        <w:pStyle w:val="3GPPHeader"/>
        <w:ind w:left="1701" w:hanging="1701"/>
        <w:rPr>
          <w:sz w:val="22"/>
          <w:lang w:val="en-US"/>
        </w:rPr>
      </w:pPr>
      <w:r w:rsidRPr="00685D58">
        <w:rPr>
          <w:sz w:val="22"/>
          <w:lang w:val="en-US"/>
        </w:rPr>
        <w:t>Title:</w:t>
      </w:r>
      <w:r w:rsidR="0060526C" w:rsidRPr="00685D58">
        <w:rPr>
          <w:sz w:val="22"/>
          <w:lang w:val="en-US"/>
        </w:rPr>
        <w:t xml:space="preserve"> </w:t>
      </w:r>
      <w:r w:rsidR="0060526C" w:rsidRPr="00685D58">
        <w:rPr>
          <w:sz w:val="22"/>
          <w:lang w:val="en-US"/>
        </w:rPr>
        <w:tab/>
      </w:r>
      <w:r w:rsidR="00F97B5C" w:rsidRPr="00685D58">
        <w:rPr>
          <w:sz w:val="22"/>
          <w:lang w:val="en-US"/>
        </w:rPr>
        <w:t>Consideration on enhanced channel raster capability</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96C1B54" w14:textId="77777777" w:rsidR="00694909" w:rsidRPr="00685D58" w:rsidRDefault="00694909" w:rsidP="00694909">
      <w:pPr>
        <w:jc w:val="both"/>
        <w:rPr>
          <w:lang w:val="en-US"/>
        </w:rPr>
      </w:pPr>
      <w:bookmarkStart w:id="2" w:name="OLE_LINK13"/>
      <w:r w:rsidRPr="00685D58">
        <w:rPr>
          <w:lang w:val="en-US"/>
        </w:rPr>
        <w:t>In RAN#99, a new WI was approved for the enhancement of channel raster [1]. This essential issue was identified during the discussion on irregular bandwidth. The new WI is targeted to resolve is the location of the channel bandwidth on the (100k) channel raster entries in some NR bands, possibly limited by the current specs for cases below:</w:t>
      </w:r>
    </w:p>
    <w:p w14:paraId="0361408F" w14:textId="77777777" w:rsidR="00694909" w:rsidRPr="00685D58" w:rsidRDefault="00694909" w:rsidP="00694909">
      <w:pPr>
        <w:pStyle w:val="B1"/>
        <w:numPr>
          <w:ilvl w:val="0"/>
          <w:numId w:val="34"/>
        </w:numPr>
        <w:overflowPunct w:val="0"/>
        <w:autoSpaceDE w:val="0"/>
        <w:autoSpaceDN w:val="0"/>
        <w:adjustRightInd w:val="0"/>
        <w:spacing w:after="180" w:line="240" w:lineRule="auto"/>
        <w:textAlignment w:val="baseline"/>
        <w:rPr>
          <w:lang w:val="en-US"/>
        </w:rPr>
      </w:pPr>
      <w:r w:rsidRPr="00685D58">
        <w:rPr>
          <w:lang w:val="en-US"/>
        </w:rPr>
        <w:t>locating a narrower UE CHBW within a wider cell-specific BS CHBW</w:t>
      </w:r>
    </w:p>
    <w:p w14:paraId="44F655A9" w14:textId="77777777" w:rsidR="00694909" w:rsidRPr="00685D58" w:rsidRDefault="00694909" w:rsidP="00694909">
      <w:pPr>
        <w:pStyle w:val="B1"/>
        <w:numPr>
          <w:ilvl w:val="0"/>
          <w:numId w:val="34"/>
        </w:numPr>
        <w:overflowPunct w:val="0"/>
        <w:autoSpaceDE w:val="0"/>
        <w:autoSpaceDN w:val="0"/>
        <w:adjustRightInd w:val="0"/>
        <w:spacing w:after="180" w:line="240" w:lineRule="auto"/>
        <w:textAlignment w:val="baseline"/>
        <w:rPr>
          <w:lang w:val="en-US"/>
        </w:rPr>
      </w:pPr>
      <w:r w:rsidRPr="00685D58">
        <w:rPr>
          <w:lang w:val="en-US"/>
        </w:rPr>
        <w:t xml:space="preserve">supporting new regular CHBWs in existing operating bands </w:t>
      </w:r>
    </w:p>
    <w:p w14:paraId="39411893" w14:textId="72A0F8DE" w:rsidR="00694909" w:rsidRPr="00685D58" w:rsidRDefault="00694909" w:rsidP="00694909">
      <w:pPr>
        <w:pStyle w:val="B1"/>
        <w:overflowPunct w:val="0"/>
        <w:autoSpaceDE w:val="0"/>
        <w:autoSpaceDN w:val="0"/>
        <w:adjustRightInd w:val="0"/>
        <w:spacing w:after="180" w:line="240" w:lineRule="auto"/>
        <w:ind w:left="0" w:firstLine="0"/>
        <w:textAlignment w:val="baseline"/>
        <w:rPr>
          <w:lang w:val="en-US"/>
        </w:rPr>
      </w:pPr>
      <w:r w:rsidRPr="00685D58">
        <w:rPr>
          <w:lang w:val="en-US"/>
        </w:rPr>
        <w:t>The following text box shows objective for the channel raster enhancement capability in the WID [1]:</w:t>
      </w:r>
    </w:p>
    <w:tbl>
      <w:tblPr>
        <w:tblStyle w:val="TableGrid"/>
        <w:tblW w:w="0" w:type="auto"/>
        <w:tblLook w:val="04A0" w:firstRow="1" w:lastRow="0" w:firstColumn="1" w:lastColumn="0" w:noHBand="0" w:noVBand="1"/>
      </w:tblPr>
      <w:tblGrid>
        <w:gridCol w:w="9629"/>
      </w:tblGrid>
      <w:tr w:rsidR="00694909" w:rsidRPr="00685D58" w14:paraId="1A289EC2" w14:textId="77777777" w:rsidTr="00854676">
        <w:tc>
          <w:tcPr>
            <w:tcW w:w="9629" w:type="dxa"/>
          </w:tcPr>
          <w:p w14:paraId="2E535459" w14:textId="77777777" w:rsidR="00694909" w:rsidRPr="00685D58" w:rsidRDefault="00694909" w:rsidP="00694909">
            <w:pPr>
              <w:numPr>
                <w:ilvl w:val="0"/>
                <w:numId w:val="38"/>
              </w:numPr>
              <w:overflowPunct w:val="0"/>
              <w:autoSpaceDE w:val="0"/>
              <w:autoSpaceDN w:val="0"/>
              <w:adjustRightInd w:val="0"/>
              <w:spacing w:after="180" w:line="240" w:lineRule="auto"/>
              <w:textAlignment w:val="baseline"/>
              <w:rPr>
                <w:i/>
                <w:iCs/>
                <w:lang w:val="en-US"/>
              </w:rPr>
            </w:pPr>
            <w:r w:rsidRPr="00685D58">
              <w:rPr>
                <w:i/>
                <w:iCs/>
                <w:lang w:val="en-US"/>
              </w:rPr>
              <w:t>Specify</w:t>
            </w:r>
            <w:r w:rsidRPr="00685D58" w:rsidDel="009F7685">
              <w:rPr>
                <w:i/>
                <w:iCs/>
                <w:lang w:val="en-US"/>
              </w:rPr>
              <w:t xml:space="preserve"> </w:t>
            </w:r>
            <w:r w:rsidRPr="00685D58">
              <w:rPr>
                <w:i/>
                <w:iCs/>
                <w:lang w:val="en-US"/>
              </w:rPr>
              <w:t>the corresponding UE capability, if needed, to enable changes to the channel raster [RAN2, RAN4]:</w:t>
            </w:r>
          </w:p>
          <w:p w14:paraId="0E241AE6" w14:textId="72CDF3F2" w:rsidR="00694909" w:rsidRPr="00685D58" w:rsidRDefault="00694909" w:rsidP="00694909">
            <w:pPr>
              <w:numPr>
                <w:ilvl w:val="1"/>
                <w:numId w:val="37"/>
              </w:numPr>
              <w:overflowPunct w:val="0"/>
              <w:autoSpaceDE w:val="0"/>
              <w:autoSpaceDN w:val="0"/>
              <w:adjustRightInd w:val="0"/>
              <w:spacing w:after="180" w:line="240" w:lineRule="auto"/>
              <w:textAlignment w:val="baseline"/>
              <w:rPr>
                <w:lang w:val="en-US"/>
              </w:rPr>
            </w:pPr>
            <w:r w:rsidRPr="00685D58">
              <w:rPr>
                <w:i/>
                <w:iCs/>
                <w:lang w:val="en-US"/>
              </w:rPr>
              <w:t>RAN4 is to identify the release of the specifications 38.101-1 and 38.104 and the possibility of early implementation. If corresponding capability signalling is provided for early implementation and such early implementation is possible, the change is to be release independent from the identified release.</w:t>
            </w:r>
          </w:p>
        </w:tc>
      </w:tr>
    </w:tbl>
    <w:p w14:paraId="235F2A9B" w14:textId="77777777" w:rsidR="00694909" w:rsidRPr="00685D58" w:rsidRDefault="00694909" w:rsidP="00694909">
      <w:pPr>
        <w:pStyle w:val="B1"/>
        <w:overflowPunct w:val="0"/>
        <w:autoSpaceDE w:val="0"/>
        <w:autoSpaceDN w:val="0"/>
        <w:adjustRightInd w:val="0"/>
        <w:spacing w:after="180" w:line="240" w:lineRule="auto"/>
        <w:ind w:left="0" w:firstLine="0"/>
        <w:textAlignment w:val="baseline"/>
        <w:rPr>
          <w:lang w:val="en-US"/>
        </w:rPr>
      </w:pPr>
    </w:p>
    <w:p w14:paraId="14F243A5" w14:textId="5FC25FCC" w:rsidR="00694909" w:rsidRPr="00685D58" w:rsidRDefault="00694909" w:rsidP="00694909">
      <w:pPr>
        <w:pStyle w:val="B1"/>
        <w:overflowPunct w:val="0"/>
        <w:autoSpaceDE w:val="0"/>
        <w:autoSpaceDN w:val="0"/>
        <w:adjustRightInd w:val="0"/>
        <w:spacing w:after="180" w:line="240" w:lineRule="auto"/>
        <w:ind w:left="0" w:firstLine="0"/>
        <w:textAlignment w:val="baseline"/>
        <w:rPr>
          <w:lang w:val="en-US"/>
        </w:rPr>
      </w:pPr>
      <w:r w:rsidRPr="00685D58">
        <w:rPr>
          <w:lang w:val="en-US"/>
        </w:rPr>
        <w:t>In this contribution, we provide our initial consideration on the</w:t>
      </w:r>
      <w:r w:rsidR="0056492C" w:rsidRPr="00685D58">
        <w:rPr>
          <w:lang w:val="en-US"/>
        </w:rPr>
        <w:t xml:space="preserve"> enhanced</w:t>
      </w:r>
      <w:r w:rsidRPr="00685D58">
        <w:rPr>
          <w:lang w:val="en-US"/>
        </w:rPr>
        <w:t xml:space="preserve"> channel raster capability.</w:t>
      </w:r>
    </w:p>
    <w:bookmarkEnd w:id="2"/>
    <w:p w14:paraId="63B30870" w14:textId="67F4856D" w:rsidR="006913F6" w:rsidRDefault="006913F6" w:rsidP="003914AD">
      <w:pPr>
        <w:pStyle w:val="Heading1"/>
        <w:numPr>
          <w:ilvl w:val="0"/>
          <w:numId w:val="3"/>
        </w:numPr>
        <w:rPr>
          <w:lang w:val="en-US"/>
        </w:rPr>
      </w:pPr>
      <w:r w:rsidRPr="009011F0">
        <w:rPr>
          <w:lang w:val="en-US"/>
        </w:rPr>
        <w:t>Discussion</w:t>
      </w:r>
    </w:p>
    <w:p w14:paraId="1B003961" w14:textId="66E18C71" w:rsidR="00805E83" w:rsidRPr="00685D58" w:rsidRDefault="00E11824" w:rsidP="00D776A6">
      <w:pPr>
        <w:jc w:val="both"/>
        <w:rPr>
          <w:bCs/>
          <w:lang w:val="en-US"/>
        </w:rPr>
      </w:pPr>
      <w:r w:rsidRPr="00685D58">
        <w:rPr>
          <w:bCs/>
          <w:lang w:val="en-US"/>
        </w:rPr>
        <w:t>As discussed in our companion paper [2], to resolve the issue that the center frequency of a UE dedicated channel bandwidth with an even/odd PRB number within a wider BS carrier with an</w:t>
      </w:r>
      <w:r w:rsidR="00084D46" w:rsidRPr="00685D58">
        <w:rPr>
          <w:bCs/>
          <w:lang w:val="en-US"/>
        </w:rPr>
        <w:t xml:space="preserve"> </w:t>
      </w:r>
      <w:r w:rsidRPr="00685D58">
        <w:rPr>
          <w:bCs/>
          <w:lang w:val="en-US"/>
        </w:rPr>
        <w:t>odd/even PRB number cannot be on a 100kHz channel raster point, an optional UE capability can be introduced for enhancing UE channel raster to indicate that the center of UE dedicated channel bandwidth can be on a valid global frequency grid instead of a valid 100kHz channel raster. And there is no reason to consider that it may be supported for some bands, but not for other bands, therefore, the optional capability should be per UE.</w:t>
      </w:r>
    </w:p>
    <w:p w14:paraId="15D55AAA" w14:textId="28E19205" w:rsidR="00D776A6" w:rsidRPr="00685D58" w:rsidRDefault="00E11824" w:rsidP="00D776A6">
      <w:pPr>
        <w:jc w:val="both"/>
        <w:rPr>
          <w:b/>
          <w:lang w:val="en-US"/>
        </w:rPr>
      </w:pPr>
      <w:bookmarkStart w:id="3" w:name="OLE_LINK1"/>
      <w:bookmarkStart w:id="4" w:name="OLE_LINK7"/>
      <w:r w:rsidRPr="00685D58">
        <w:rPr>
          <w:b/>
          <w:lang w:val="en-US"/>
        </w:rPr>
        <w:t>Proposal</w:t>
      </w:r>
      <w:r w:rsidR="00F82CE0" w:rsidRPr="00685D58">
        <w:rPr>
          <w:b/>
          <w:lang w:val="en-US"/>
        </w:rPr>
        <w:t xml:space="preserve"> 1</w:t>
      </w:r>
      <w:r w:rsidR="00BF7AF9" w:rsidRPr="00685D58">
        <w:rPr>
          <w:b/>
          <w:lang w:val="en-US"/>
        </w:rPr>
        <w:t>:</w:t>
      </w:r>
      <w:r w:rsidR="006A78FE" w:rsidRPr="00685D58">
        <w:rPr>
          <w:b/>
          <w:lang w:val="en-US"/>
        </w:rPr>
        <w:t xml:space="preserve"> </w:t>
      </w:r>
      <w:bookmarkEnd w:id="3"/>
      <w:r w:rsidRPr="00685D58">
        <w:rPr>
          <w:b/>
          <w:lang w:val="en-US"/>
        </w:rPr>
        <w:t xml:space="preserve">The </w:t>
      </w:r>
      <w:r w:rsidR="008359C6" w:rsidRPr="00685D58">
        <w:rPr>
          <w:b/>
          <w:lang w:val="en-US"/>
        </w:rPr>
        <w:t xml:space="preserve">optional </w:t>
      </w:r>
      <w:r w:rsidRPr="00685D58">
        <w:rPr>
          <w:b/>
          <w:lang w:val="en-US"/>
        </w:rPr>
        <w:t>UE capability of supporting UE dedicated channel bandwidth is aligned with the global frequency grid other than 100kHz channel raster grid is specified as per-UE basis.</w:t>
      </w:r>
    </w:p>
    <w:bookmarkEnd w:id="4"/>
    <w:p w14:paraId="6DF7C6DA" w14:textId="587648F4" w:rsidR="00D776A6" w:rsidRPr="00685D58" w:rsidRDefault="008359C6" w:rsidP="00D776A6">
      <w:pPr>
        <w:jc w:val="both"/>
        <w:rPr>
          <w:bCs/>
          <w:lang w:val="en-US"/>
        </w:rPr>
      </w:pPr>
      <w:r w:rsidRPr="00685D58">
        <w:rPr>
          <w:bCs/>
          <w:lang w:val="en-US"/>
        </w:rPr>
        <w:lastRenderedPageBreak/>
        <w:t>Regarding its early implementation, this channel raster enhancement is an independent feature, and it is only applicable to RRC_CONNECTED state, thus it can be implemented early from Rel-15, however, if some potential NBC issue is identified, at least the early implementation can be from Rel-17.</w:t>
      </w:r>
    </w:p>
    <w:p w14:paraId="4CD99015" w14:textId="65EE53DB" w:rsidR="008359C6" w:rsidRPr="00685D58" w:rsidRDefault="008359C6" w:rsidP="00D776A6">
      <w:pPr>
        <w:jc w:val="both"/>
        <w:rPr>
          <w:b/>
          <w:lang w:val="en-US"/>
        </w:rPr>
      </w:pPr>
      <w:r w:rsidRPr="00685D58">
        <w:rPr>
          <w:b/>
          <w:lang w:val="en-US"/>
        </w:rPr>
        <w:t>Proposal 2: The optional UE capability can be implemented early from Rel-15 if no potential NBC issue is identified, otherwise, early implementation can be from Rel-17.</w:t>
      </w:r>
    </w:p>
    <w:p w14:paraId="26DFE8BB" w14:textId="4768CD1F" w:rsidR="00A006E7" w:rsidRPr="00685D58" w:rsidRDefault="00A006E7" w:rsidP="00932D17">
      <w:pPr>
        <w:jc w:val="both"/>
        <w:rPr>
          <w:bCs/>
          <w:lang w:val="en-US"/>
        </w:rPr>
      </w:pP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31B34EA0" w:rsidR="00D776A6" w:rsidRPr="00685D58" w:rsidRDefault="008D0D1E" w:rsidP="00D776A6">
      <w:pPr>
        <w:jc w:val="both"/>
        <w:rPr>
          <w:bCs/>
          <w:lang w:val="en-US"/>
        </w:rPr>
      </w:pPr>
      <w:r w:rsidRPr="00685D58">
        <w:rPr>
          <w:lang w:val="en-US" w:eastAsia="ja-JP"/>
        </w:rPr>
        <w:t xml:space="preserve">In this contribution we have </w:t>
      </w:r>
      <w:r w:rsidR="0061046D" w:rsidRPr="00685D58">
        <w:rPr>
          <w:lang w:val="en-US" w:eastAsia="ja-JP"/>
        </w:rPr>
        <w:t>the following proposals for</w:t>
      </w:r>
      <w:r w:rsidR="009247EA" w:rsidRPr="00685D58">
        <w:rPr>
          <w:lang w:val="en-US" w:eastAsia="ja-JP"/>
        </w:rPr>
        <w:t xml:space="preserve"> </w:t>
      </w:r>
      <w:r w:rsidR="008359C6" w:rsidRPr="00685D58">
        <w:rPr>
          <w:lang w:val="en-US" w:eastAsia="ja-JP"/>
        </w:rPr>
        <w:t>enhanced channel raster capability:</w:t>
      </w:r>
    </w:p>
    <w:p w14:paraId="048A096C" w14:textId="72A02760" w:rsidR="0050226F" w:rsidRPr="00685D58" w:rsidRDefault="008359C6" w:rsidP="003C0851">
      <w:pPr>
        <w:jc w:val="both"/>
        <w:rPr>
          <w:b/>
          <w:lang w:val="en-US"/>
        </w:rPr>
      </w:pPr>
      <w:r w:rsidRPr="00685D58">
        <w:rPr>
          <w:b/>
          <w:lang w:val="en-US"/>
        </w:rPr>
        <w:t>Proposal 1: The optional UE capability of supporting UE dedicated channel bandwidth is aligned with the global frequency grid other than 100kHz channel raster grid is specified as per-UE basis.</w:t>
      </w:r>
    </w:p>
    <w:p w14:paraId="05138371" w14:textId="5AFC8F16" w:rsidR="008359C6" w:rsidRPr="00685D58" w:rsidRDefault="008359C6" w:rsidP="003C0851">
      <w:pPr>
        <w:jc w:val="both"/>
        <w:rPr>
          <w:bCs/>
          <w:lang w:val="en-US"/>
        </w:rPr>
      </w:pPr>
      <w:r w:rsidRPr="00685D58">
        <w:rPr>
          <w:b/>
          <w:lang w:val="en-US"/>
        </w:rPr>
        <w:t>Proposal 2: The optional UE capability can be implemented early from Rel-15 if no potential NBC issue is identified, otherwise, early implementation can be from Rel-17.</w:t>
      </w:r>
    </w:p>
    <w:p w14:paraId="390ECC25" w14:textId="61FDD5B6" w:rsidR="005A782E" w:rsidRPr="002331D3" w:rsidRDefault="005A782E" w:rsidP="005876AB">
      <w:pPr>
        <w:pStyle w:val="Heading1"/>
        <w:ind w:left="0" w:firstLine="0"/>
        <w:rPr>
          <w:lang w:val="en-US"/>
        </w:rPr>
      </w:pPr>
      <w:r w:rsidRPr="002331D3">
        <w:rPr>
          <w:lang w:val="en-US"/>
        </w:rPr>
        <w:t>References</w:t>
      </w:r>
    </w:p>
    <w:p w14:paraId="21084D0E" w14:textId="5AE7F0A2" w:rsidR="009F52DC" w:rsidRPr="00685D58" w:rsidRDefault="00694909" w:rsidP="00461CC4">
      <w:pPr>
        <w:pStyle w:val="ListParagraph"/>
        <w:numPr>
          <w:ilvl w:val="0"/>
          <w:numId w:val="2"/>
        </w:numPr>
        <w:rPr>
          <w:lang w:val="en-US"/>
        </w:rPr>
      </w:pPr>
      <w:bookmarkStart w:id="5" w:name="OLE_LINK12"/>
      <w:bookmarkStart w:id="6" w:name="_Ref101774927"/>
      <w:r w:rsidRPr="00685D58">
        <w:rPr>
          <w:lang w:val="en-US"/>
        </w:rPr>
        <w:t>RP-230813 New WID on Channel raster enhancement, Ericsson</w:t>
      </w:r>
    </w:p>
    <w:p w14:paraId="0F074ED2" w14:textId="3C0646C4" w:rsidR="00166616" w:rsidRPr="00685D58" w:rsidRDefault="00166616" w:rsidP="00461CC4">
      <w:pPr>
        <w:pStyle w:val="ListParagraph"/>
        <w:numPr>
          <w:ilvl w:val="0"/>
          <w:numId w:val="2"/>
        </w:numPr>
        <w:rPr>
          <w:lang w:val="en-US"/>
        </w:rPr>
      </w:pPr>
      <w:r w:rsidRPr="00685D58">
        <w:rPr>
          <w:lang w:val="en-US"/>
        </w:rPr>
        <w:t>R4-230xxxx Consideration on channel raster enhancement, MediaTek</w:t>
      </w:r>
    </w:p>
    <w:bookmarkEnd w:id="5"/>
    <w:bookmarkEnd w:id="6"/>
    <w:p w14:paraId="579C76C0" w14:textId="77777777" w:rsidR="003664C2" w:rsidRPr="00685D58" w:rsidRDefault="003664C2" w:rsidP="003664C2">
      <w:pPr>
        <w:rPr>
          <w:rFonts w:ascii="Arial" w:hAnsi="Arial" w:cs="Times New Roman"/>
          <w:sz w:val="21"/>
          <w:szCs w:val="21"/>
          <w:lang w:val="en-US"/>
        </w:rPr>
      </w:pPr>
    </w:p>
    <w:sectPr w:rsidR="003664C2" w:rsidRPr="00685D58"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79EB1" w14:textId="77777777" w:rsidR="00784321" w:rsidRDefault="00784321">
      <w:pPr>
        <w:spacing w:after="0"/>
      </w:pPr>
      <w:r>
        <w:separator/>
      </w:r>
    </w:p>
  </w:endnote>
  <w:endnote w:type="continuationSeparator" w:id="0">
    <w:p w14:paraId="4DB440AF" w14:textId="77777777" w:rsidR="00784321" w:rsidRDefault="007843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1879B" w14:textId="77777777" w:rsidR="00784321" w:rsidRDefault="00784321">
      <w:pPr>
        <w:spacing w:after="0"/>
      </w:pPr>
      <w:r>
        <w:separator/>
      </w:r>
    </w:p>
  </w:footnote>
  <w:footnote w:type="continuationSeparator" w:id="0">
    <w:p w14:paraId="368DD526" w14:textId="77777777" w:rsidR="00784321" w:rsidRDefault="007843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A007D3"/>
    <w:multiLevelType w:val="hybridMultilevel"/>
    <w:tmpl w:val="1E74C6B0"/>
    <w:lvl w:ilvl="0" w:tplc="04090001">
      <w:start w:val="1"/>
      <w:numFmt w:val="bullet"/>
      <w:lvlText w:val=""/>
      <w:lvlJc w:val="left"/>
      <w:pPr>
        <w:ind w:left="360" w:hanging="360"/>
      </w:pPr>
      <w:rPr>
        <w:rFonts w:ascii="Symbol" w:hAnsi="Symbol"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E0E64A4"/>
    <w:multiLevelType w:val="hybridMultilevel"/>
    <w:tmpl w:val="C63C8480"/>
    <w:lvl w:ilvl="0" w:tplc="3EB2925A">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4A7B1901"/>
    <w:multiLevelType w:val="hybridMultilevel"/>
    <w:tmpl w:val="A50E94FA"/>
    <w:lvl w:ilvl="0" w:tplc="2000000F">
      <w:start w:val="1"/>
      <w:numFmt w:val="decimal"/>
      <w:lvlText w:val="%1."/>
      <w:lvlJc w:val="left"/>
      <w:pPr>
        <w:ind w:left="360" w:hanging="360"/>
      </w:p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317EBD"/>
    <w:multiLevelType w:val="hybridMultilevel"/>
    <w:tmpl w:val="422C046C"/>
    <w:lvl w:ilvl="0" w:tplc="04090001">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7"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EC0CD6"/>
    <w:multiLevelType w:val="hybridMultilevel"/>
    <w:tmpl w:val="352A1600"/>
    <w:lvl w:ilvl="0" w:tplc="9FC025CA">
      <w:start w:val="3"/>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1"/>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2"/>
  </w:num>
  <w:num w:numId="7">
    <w:abstractNumId w:val="21"/>
  </w:num>
  <w:num w:numId="8">
    <w:abstractNumId w:val="2"/>
  </w:num>
  <w:num w:numId="9">
    <w:abstractNumId w:val="21"/>
  </w:num>
  <w:num w:numId="10">
    <w:abstractNumId w:val="4"/>
  </w:num>
  <w:num w:numId="11">
    <w:abstractNumId w:val="21"/>
  </w:num>
  <w:num w:numId="12">
    <w:abstractNumId w:val="28"/>
  </w:num>
  <w:num w:numId="13">
    <w:abstractNumId w:val="6"/>
  </w:num>
  <w:num w:numId="14">
    <w:abstractNumId w:val="9"/>
  </w:num>
  <w:num w:numId="15">
    <w:abstractNumId w:val="27"/>
  </w:num>
  <w:num w:numId="16">
    <w:abstractNumId w:val="1"/>
  </w:num>
  <w:num w:numId="17">
    <w:abstractNumId w:val="13"/>
  </w:num>
  <w:num w:numId="18">
    <w:abstractNumId w:val="21"/>
  </w:num>
  <w:num w:numId="19">
    <w:abstractNumId w:val="10"/>
  </w:num>
  <w:num w:numId="20">
    <w:abstractNumId w:val="24"/>
  </w:num>
  <w:num w:numId="21">
    <w:abstractNumId w:val="20"/>
  </w:num>
  <w:num w:numId="22">
    <w:abstractNumId w:val="23"/>
  </w:num>
  <w:num w:numId="23">
    <w:abstractNumId w:val="21"/>
  </w:num>
  <w:num w:numId="24">
    <w:abstractNumId w:val="22"/>
  </w:num>
  <w:num w:numId="25">
    <w:abstractNumId w:val="14"/>
  </w:num>
  <w:num w:numId="26">
    <w:abstractNumId w:val="21"/>
  </w:num>
  <w:num w:numId="27">
    <w:abstractNumId w:val="22"/>
  </w:num>
  <w:num w:numId="28">
    <w:abstractNumId w:val="18"/>
  </w:num>
  <w:num w:numId="29">
    <w:abstractNumId w:val="17"/>
  </w:num>
  <w:num w:numId="30">
    <w:abstractNumId w:val="3"/>
  </w:num>
  <w:num w:numId="31">
    <w:abstractNumId w:val="25"/>
  </w:num>
  <w:num w:numId="32">
    <w:abstractNumId w:val="8"/>
  </w:num>
  <w:num w:numId="33">
    <w:abstractNumId w:val="15"/>
  </w:num>
  <w:num w:numId="34">
    <w:abstractNumId w:val="26"/>
  </w:num>
  <w:num w:numId="35">
    <w:abstractNumId w:val="16"/>
  </w:num>
  <w:num w:numId="36">
    <w:abstractNumId w:val="7"/>
  </w:num>
  <w:num w:numId="37">
    <w:abstractNumId w:val="19"/>
  </w:num>
  <w:num w:numId="38">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61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92C"/>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D58"/>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4909"/>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21"/>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778"/>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9C6"/>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D77"/>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1824"/>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B5C"/>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D58"/>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85D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5D58"/>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2.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2693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2023-04-03T08:50:00Z</dcterms:created>
  <dcterms:modified xsi:type="dcterms:W3CDTF">2023-04-10T17:51:00Z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